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Niecałe 2 tygodnie na przesłanie obowiązkowego JPK_VAT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26 lutego br. wszyscy przedsiębiorcy, w tym właściciele mikrofirm, zobowiązani są po raz pierwszy dostarczyć do urzędów skarbowych pliki JPK_VAT. Wymaga to prowadzenia ewidencji VAT w postaci elektronicznej, za pomocą programów komputerowych.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JPK generuje większe zainteresowanie systemami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spełnić nowe wymagania podatkowe i nie obawiać się sankcji karnoskarbowych, przedsiębiorcy muszą sięgnąć po narzędzia, zapewniające kompleksową obsługę Jednolitego Pliku Kontrolnego (JPK).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wyzwaniem dla mikroprzedsiębiorców stało się prowadzenie ewidencji VAT w postaci elektronicznej, za pomocą programów komputerowych. Właściciele mikrofirm, wypełniający dotychczas księgi i deklaracje skarbowe „ręcznie” oraz użytkownicy systemów niespełniających nowych wymagań fiskusa, ruszyli na zakupy w poszukiwaniu odpowiednich programów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dostępnych na rynku programów dla firm zdecydowanie najpopularniejsze to te autorstwa Insertu – niedługo sprzedamy 700-tysięczną licencję. Także w dobie wprowadzenia JPK przedsiębiorcy – ci mali, ale również więksi – sięgają po sprawdzone rozwiązania. Dlatego ostatnie miesiące to wyraźny wzrost zainteresowania naszymi programami. Szczególnie dużo sprzedajemy Subiektów – systemów sprzedaży oraz Rachmistrzów – komputerowych ksiąg przychodów i rozchodów</w:t>
      </w:r>
      <w:r>
        <w:rPr>
          <w:rFonts w:ascii="calibri" w:hAnsi="calibri" w:eastAsia="calibri" w:cs="calibri"/>
          <w:sz w:val="24"/>
          <w:szCs w:val="24"/>
        </w:rPr>
        <w:t xml:space="preserve"> – mówi Tomasz Sokołowski, dyrektor ds. sprzedaży i marketingu,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Większości firm do sprawnej obsługi JPK wystarczy prosty, na bieżąco aktualizowany system. Najlepiej, aby było to narzędzie wbudowane w strukturę programu wspierającego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w przypadku programów używanych przez podmioty, którym firmy powierzają prowadzenie swoich ksiąg podatkowych, np. biura rachunkowe.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Kluczową rolę odgrywa producent oprogramowania, który powinien na czas dostarczyć kompletne i na bieżąco aktualizowane rozwiązanie, pozwalające generować, weryfikować i przekazywać JPK fiskusowi. Tak samo, jak w przypadku innych tego typu zmian, zastosowany system oraz sposób jego dostarczenia zależą od tego, kto jest ich adresatem</w:t>
      </w:r>
      <w:r>
        <w:rPr>
          <w:rFonts w:ascii="calibri" w:hAnsi="calibri" w:eastAsia="calibri" w:cs="calibri"/>
          <w:sz w:val="24"/>
          <w:szCs w:val="24"/>
        </w:rPr>
        <w:t xml:space="preserve"> – mówi Artur Wenne, analityk biznesowy w dziale rozwoju firmy InsERT S.A.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Biorąc pod uwagę programy tzw. pudełkowe, kierowane do mniejszych firm, warto pamiętać, by rozwiązanie było przyjazne dla użytkowników, intuicyjne i proste w obsłudze, a jednocześnie zawierało komplet funkcji do zarządzania JPK. Programy adresowane do większych firm powinny z kolei uwzględniać wyższy stopień skomplikowania procesów biznesowych i finansowo-księgowych, aspekt rozproszenia danych, które mają być przekazywane oraz inne, podobne czynniki. W odpowiedzi na specyficzne wymagania przedsiębiorcy, powinny także umożliwiać dostosowanie do indywidualnych rozwiązań, które w trakcie wdrożenia dostarczają firmy zewnętrzne lub wewnętrzny dział IT</w:t>
      </w:r>
      <w:r>
        <w:rPr>
          <w:rFonts w:ascii="calibri" w:hAnsi="calibri" w:eastAsia="calibri" w:cs="calibri"/>
          <w:sz w:val="24"/>
          <w:szCs w:val="24"/>
        </w:rPr>
        <w:t xml:space="preserve"> – dodaje Artur Wenne.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oprogramowania dostosowują swoje systemy do zmieniających się przepisów prawa. Dla przykładu, użytkownicy programów linii InsERT nexo (Subiekt, Rachmistrz, Rewizor), InsERT GT (Subiekt, Rachmistrz, Rewizor) oraz Navireo, w ramach aktywnego abonamentu, otrzymują wygodne w obsłudze narzędzie do tworzenia, weryfikacji oraz przekazywania JPK organom podatkowym.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Wiodący na rynku InsERT jest przygotowany również na rozszerzenie pakietu struktur, wchodzących w skład JPK. Specjaliści producenta bacznie przyglądają się praktycznym aspektom wdrażania JPK, aby móc odpowiednio modyfikować swoje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Resort finansów nie wyklucza, że dotyczące zakupów i sprzedaży dane będzie trzeba w przyszłości przesyłać częściej, niż raz w miesiącu. Z pomocą przychodzą w tym przypadku rozwiązania cloud computing, dzięki którym dokumenty tworzone przez handlowców, np. za pomocą Subiekta 123, trafiają niezwłocznie do księgowości (tzw. wymiana danych online), np. do Rachmistrza nexo, w celu dalszego przetwarzania na potrzeby rozliczenia VAT (ewidencje, deklaracje, JPK). Z drugiej strony, z uwagi na różnorodność scenariuszy biznesowych, zarówno system wspierający handel, jak i aplikacja do obsługi procesów księgowych, powinny być także otwarte na możliwość generowania oraz przyjmowania dokumentów w trybie offline. Niezbędną cechą programu do obsługi JPK powinna być możliwość weryfikacji danych przed wysyłką, a w szczególności sprawdzenie spójności między deklaracją VAT a plikiem JPK_VAT</w:t>
      </w:r>
      <w:r>
        <w:rPr>
          <w:rFonts w:ascii="calibri" w:hAnsi="calibri" w:eastAsia="calibri" w:cs="calibri"/>
          <w:sz w:val="24"/>
          <w:szCs w:val="24"/>
        </w:rPr>
        <w:t xml:space="preserve"> – wyjaśnia Artur Wenne.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2024-04-29T18:56:42+02:00</dcterms:created>
  <dcterms:modified xsi:type="dcterms:W3CDTF">2024-04-29T18:56:42+02:00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