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gotowe na split payment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2018 znowelizowana ustawa o podatku VAT wprowadzi mechanizm podzielonej płatności (split payment). Użytkownicy programów linii InsERT nexo, InsERT GT oraz Navireo ERP otrzymują wygodne i zrozumiałe narzędzie do obsługi nowej fiskalnej czynności.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dzielenia płatności będzie miał dobrowolny charakter, a o jego stosowaniu będzie decydował nabywca, czyli płatnik. Mechanizm będzie polegał na tym, że z płaconej wartości brutto faktury VAT, która wpłynie na konto sprzedawcy, bank automatycznie pobierze kwotę podatku od towarów i usług na osobny rachunek VAT, powiązany z rachunkiem rozliczeniowym. Split payment będzie dotyczył płatności pomiędzy firmami (B2B) w walucie PLN. Jeden przelew będzie mógł rozliczyć dokładnie jedną fakturę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obsługi nowego mechanizmu płatności większości firm powinien wystarczyć dobry, na bieżąco aktualizowany system. Najlepiej, aby było to narzędzie wbudowane w strukturę programu, który wspiera przedsiębiorcę w obsłudze biznesu, w tym sfery finansowo-księgowej.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rolę odgrywa tutaj producent oprogramowania, który powinien na czas dostarczyć kompletne i na bieżąco aktualizowane rozwiązanie, pozwalające na obsługę przelewów w mechanizmie podzielonej płatności. Powinno ono maksymalnie ułatwiać zarządzanie tym procesem.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Wiodący na rynku oprogramowania dla MSP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wprowadził już nowe rozwiązania w linii InsERT nexo (Subiekt, Rachmistrz, Rewizor), InsERT GT (Subiekt, Rachmistrz, Rewizor) oraz w systemie Navireo ERP. Użytkownicy tych systemów, w ramach aktywnego abonamentu, otrzymują wygodne i zrozumiałe w obsłudze narzędzia do obsługi mechanizmu podzielonej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jest przygotowany również na rozszerzenie stosowania split payment. Jego specjaliści bacznie przyglądają się praktycznym aspektom stosowania mechanizmu, aby móc odpowiednio modyfikować systemy.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Dużym ułatwieniem dla małych przedsiębiorców byłaby możliwość płacenia w mechanizmie split payment za pomocą karty płatniczej oraz możliwość zapłacenia podatku PIT z rachunku VAT. Jestem pewien, że mechanizm podzielonej płatności będzie się jeszcze zmieniał, zobaczymy, czy ustawodawca w przyszłości rozszerzy go o takie możliwości</w:t>
      </w:r>
      <w:r>
        <w:rPr>
          <w:rFonts w:ascii="calibri" w:hAnsi="calibri" w:eastAsia="calibri" w:cs="calibri"/>
          <w:sz w:val="24"/>
          <w:szCs w:val="24"/>
        </w:rPr>
        <w:t xml:space="preserve"> – mówi Bartosz Niedzielski, starszy menedżer produktu, InsERT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rozwiązania, związane z obsługą podzielonej płatności w systemach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InsERT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Rachunki i operacje bankowe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Rachunki bankowe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słownika rachunków bankowych został dodany nowy typ rachunku bankowego – VAT. Rachunek VAT jest powiązany z rachunkiem rozliczeniowym i w obrębie jednego banku może być powiązany z wieloma rachunkami rozliczeniowymi. Operacje na rachunku VAT są ograniczone i w większości przypadków są tworzone automatycznie, za pomocą nowego rodzaju operacji bankowych.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Operacje bankowe i Dyspozycje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 wprowadzony nowy rodzaj operacji i dyspozycji bankowych - Podzielona płatność. Operacje takie muszą mieć podaną kwotę VAT. Nowy rodzaj tworzy 3 operacje: główną oraz transfery z i na rachunek VAT (dostępny jest parametr włączający tworzenie automatycznych transferów). Jeżeli w Parametrach bankowości włączony jest ten parametr, to po zapisaniu operacji bankowej o rodzaju Podzielona płatność (na przykładzie operacji bankowej BP na wartość 1230,00 i VAT 230,00) stworzone zostaną: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rachunku rozliczeniowym powstanie uznanie na kwotę 1230,00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rachunku rozliczeniowego na rachunek VAT zostanie wykonany transfer na kwotę -230,00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rachunku VAT powstanie uznanie na kwotę 230,00.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Pojawiły się również nowe operacje, możliwe do wykonania na rachunku VAT: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własne - transfer pomiędzy rachunkami VAT w obrębie jednego banku oraz Transfer VAT-&gt; RR. Za zgodą Naczelnika Urzędu Skarbowego możliwe będzie przekazanie środków zgromadzonych na rachunku VAT na rachunek rozliczeniowy.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Bankowość on-line i off-line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bankowość on-line, jak i off-line, jest dostosowana do podzielonej płatności. Oznacza to, że można wysłać dyspozycję bankową w podzielonej płatności za pomocą formatu elixir lub on-line, pobrać wyciąg z mt-940 lub online. Dodatkowo bankowość on-line i off-line mają wsparcie do łączenia transferów na rachunki VAT z operacją główną.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Rozrachunki i rozliczenia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Podział rozrachunku na brutto i VAT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Rozrachunek o rodzaju należność lub zobowiązanie posiada dodatkowe pole Kwota VAT.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Przypisanie VATu do rozrachunku ma na celu podział wartości rozrachunku i VATu, potrzebny w trakcie późniejszych rozliczeń. W konfiguracji widoków rozrachunkowych pojawiły się nowe kolumny: Możliwa wpłata VAT (PP) oraz Możliwa wypłata VAT (PP) i wskazują nierozliczoną wartość VAT rozrachunku, która w przypadku rozliczenia podzieloną płatnością znajduje się na rachunku VAT. Rozrachunki powstałe z faktur VAT oraz zapisów księgowych VAT mają przypisaną wartość VAT.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istniejących rozrachunków nierozliczonych można przepisać wartości VAT z dokumentów źródłowych dzięki Kreatorowi, dostępnemu z poziomu modułu Rozrachunki.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Rozliczanie rozrachunków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Rozrachunek mający przypisaną wartość VAT może być rozliczony w różny sposób: operacją kasową, operacją bankową lub operacją bankową o rodzaju podzielona płatność. Jeżeli rozliczenie odbywa się poprzez operację podzielona płatność, podział kwot VAT i brutto jest jasno określony. Gdy rozliczenie jest inne, niż podzielona płatność, kwota VAT pozostaje nieznana. Stąd też, przy rozliczeniach częściowych, rozliczenie odbywa się w pierwszej kolejności do wartości netto. Możliwy VAT na rozrachunku rozliczany jest po przekroczeniu kwoty netto lub gdy wartość VAT jest w spłacie określona (operacja bankowa o rodzaju podzielona płatność).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Raporty (linia nexo)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Zostały wprowadzone nowe Raporty, „Rozrachunki rozliczone podzieloną płatnością” oraz „Podzielona płatność – niepoprawne rozliczenia rozrachunków”. Pierwszy z nich pokazuje rozrachunki rozliczone operacjami bankowymi lub dyspozycjami o rodzaju Podzielona płatność. Przedstawia rozliczone i pozostałe do rozliczenia wartości samych rozrachunków, jak też wartości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raport wskazuje niepoprawne rozliczenia. Do niepoprawnych rozliczeń zaliczamy: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rozliczenie płatnością podzieloną wielu rozrachunków,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rozliczenie rozrachunku bez przypisanej wartości VAT,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wartość VAT spłaty jest wyższa od kwoty rozrachunku.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nie blokuje takich rozliczeń, w każdym z tych przypadków pojawia się ostrzeżenie i można je zapisać.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680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nexo, Gestor nexo, systemy linii InsERT GT oraz ERP Navireo.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ert.com.pl/index.html" TargetMode="External"/><Relationship Id="rId8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2026-09-14T13:30:25+02:00</dcterms:created>
  <dcterms:modified xsi:type="dcterms:W3CDTF">2026-09-14T13:30:25+02:00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