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Systemy gotowe na split payment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 lipca 2018 znowelizowana ustawa o podatku VAT wprowadzi mechanizm podzielonej płatności (split payment). Użytkownicy programów linii InsERT nexo, InsERT GT oraz Navireo ERP otrzymują wygodne i zrozumiałe narzędzie do obsługi nowej fiskalnej czynności.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Mechanizm dzielenia płatności będzie miał dobrowolny charakter, a o jego stosowaniu będzie decydował nabywca, czyli płatnik. Mechanizm będzie polegał na tym, że z płaconej wartości brutto faktury VAT, która wpłynie na konto sprzedawcy, bank automatycznie pobierze kwotę podatku od towarów i usług na osobny rachunek VAT, powiązany z rachunkiem rozliczeniowym. Split payment będzie dotyczył płatności pomiędzy firmami (B2B) w walucie PLN. Jeden przelew będzie mógł rozliczyć dokładnie jedną fakturę VAT.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obsługi nowego mechanizmu płatności większości firm powinien wystarczyć dobry, na bieżąco aktualizowany system. Najlepiej, aby było to narzędzie wbudowane w strukturę programu, który wspiera przedsiębiorcę w obsłudze biznesu, w tym sfery finansowo-księgowej.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Kluczową rolę odgrywa tutaj producent oprogramowania, który powinien na czas dostarczyć kompletne i na bieżąco aktualizowane rozwiązanie, pozwalające na obsługę przelewów w mechanizmie podzielonej płatności. Powinno ono maksymalnie ułatwiać zarządzanie tym procesem.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Wiodący na rynku oprogramowania dla MSP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InsERT</w:t>
        </w:r>
      </w:hyperlink>
      <w:r>
        <w:rPr>
          <w:rFonts w:ascii="calibri" w:hAnsi="calibri" w:eastAsia="calibri" w:cs="calibri"/>
          <w:sz w:val="24"/>
          <w:szCs w:val="24"/>
        </w:rPr>
        <w:t xml:space="preserve"> wprowadził już nowe rozwiązania w linii InsERT nexo (Subiekt, Rachmistrz, Rewizor), InsERT GT (Subiekt, Rachmistrz, Rewizor) oraz w systemie Navireo ERP. Użytkownicy tych systemów, w ramach aktywnego abonamentu, otrzymują wygodne i zrozumiałe w obsłudze narzędzia do obsługi mechanizmu podzielonej płatności.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jest przygotowany również na rozszerzenie stosowania split payment. Jego specjaliści bacznie przyglądają się praktycznym aspektom stosowania mechanizmu, aby móc odpowiednio modyfikować systemy.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Dużym ułatwieniem dla małych przedsiębiorców byłaby możliwość płacenia w mechanizmie split payment za pomocą karty płatniczej oraz możliwość zapłacenia podatku PIT z rachunku VAT. Jestem pewien, że mechanizm podzielonej płatności będzie się jeszcze zmieniał, zobaczymy, czy ustawodawca w przyszłości rozszerzy go o takie możliwości</w:t>
      </w:r>
      <w:r>
        <w:rPr>
          <w:rFonts w:ascii="calibri" w:hAnsi="calibri" w:eastAsia="calibri" w:cs="calibri"/>
          <w:sz w:val="24"/>
          <w:szCs w:val="24"/>
        </w:rPr>
        <w:t xml:space="preserve"> – mówi Bartosz Niedzielski, starszy menedżer produktu, InsERT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rozwiązania, związane z obsługą podzielonej płatności w systemach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InsERT</w:t>
        </w:r>
      </w:hyperlink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Rachunki i operacje bankowe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Rachunki bankowe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słownika rachunków bankowych został dodany nowy typ rachunku bankowego – VAT. Rachunek VAT jest powiązany z rachunkiem rozliczeniowym i w obrębie jednego banku może być powiązany z wieloma rachunkami rozliczeniowymi. Operacje na rachunku VAT są ograniczone i w większości przypadków są tworzone automatycznie, za pomocą nowego rodzaju operacji bankowych.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Operacje bankowe i Dyspozycje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Został wprowadzony nowy rodzaj operacji i dyspozycji bankowych - Podzielona płatność. Operacje takie muszą mieć podaną kwotę VAT. Nowy rodzaj tworzy 3 operacje: główną oraz transfery z i na rachunek VAT (dostępny jest parametr włączający tworzenie automatycznych transferów). Jeżeli w Parametrach bankowości włączony jest ten parametr, to po zapisaniu operacji bankowej o rodzaju Podzielona płatność (na przykładzie operacji bankowej BP na wartość 1230,00 i VAT 230,00) stworzone zostaną: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 rachunku rozliczeniowym powstanie uznanie na kwotę 1230,00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 rachunku rozliczeniowego na rachunek VAT zostanie wykonany transfer na kwotę -230,00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 rachunku VAT powstanie uznanie na kwotę 230,00.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Pojawiły się również nowe operacje, możliwe do wykonania na rachunku VAT: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Przekazanie własne - transfer pomiędzy rachunkami VAT w obrębie jednego banku oraz Transfer VAT-&gt; RR. Za zgodą Naczelnika Urzędu Skarbowego możliwe będzie przekazanie środków zgromadzonych na rachunku VAT na rachunek rozliczeniowy.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Bankowość on-line i off-line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bankowość on-line, jak i off-line, jest dostosowana do podzielonej płatności. Oznacza to, że można wysłać dyspozycję bankową w podzielonej płatności za pomocą formatu elixir lub on-line, pobrać wyciąg z mt-940 lub online. Dodatkowo bankowość on-line i off-line mają wsparcie do łączenia transferów na rachunki VAT z operacją główną.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Rozrachunki i rozliczenia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Podział rozrachunku na brutto i VAT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Rozrachunek o rodzaju należność lub zobowiązanie posiada dodatkowe pole Kwota VAT.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Przypisanie VATu do rozrachunku ma na celu podział wartości rozrachunku i VATu, potrzebny w trakcie późniejszych rozliczeń. W konfiguracji widoków rozrachunkowych pojawiły się nowe kolumny: Możliwa wpłata VAT (PP) oraz Możliwa wypłata VAT (PP) i wskazują nierozliczoną wartość VAT rozrachunku, która w przypadku rozliczenia podzieloną płatnością znajduje się na rachunku VAT. Rozrachunki powstałe z faktur VAT oraz zapisów księgowych VAT mają przypisaną wartość VAT.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istniejących rozrachunków nierozliczonych można przepisać wartości VAT z dokumentów źródłowych dzięki Kreatorowi, dostępnemu z poziomu modułu Rozrachunki.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Rozliczanie rozrachunków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Rozrachunek mający przypisaną wartość VAT może być rozliczony w różny sposób: operacją kasową, operacją bankową lub operacją bankową o rodzaju podzielona płatność. Jeżeli rozliczenie odbywa się poprzez operację podzielona płatność, podział kwot VAT i brutto jest jasno określony. Gdy rozliczenie jest inne, niż podzielona płatność, kwota VAT pozostaje nieznana. Stąd też, przy rozliczeniach częściowych, rozliczenie odbywa się w pierwszej kolejności do wartości netto. Możliwy VAT na rozrachunku rozliczany jest po przekroczeniu kwoty netto lub gdy wartość VAT jest w spłacie określona (operacja bankowa o rodzaju podzielona płatność).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Raporty (linia nexo)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Zostały wprowadzone nowe Raporty, „Rozrachunki rozliczone podzieloną płatnością” oraz „Podzielona płatność – niepoprawne rozliczenia rozrachunków”. Pierwszy z nich pokazuje rozrachunki rozliczone operacjami bankowymi lub dyspozycjami o rodzaju Podzielona płatność. Przedstawia rozliczone i pozostałe do rozliczenia wartości samych rozrachunków, jak też wartości VAT.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raport wskazuje niepoprawne rozliczenia. Do niepoprawnych rozliczeń zaliczamy: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rozliczenie płatnością podzieloną wielu rozrachunków,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rozliczenie rozrachunku bez przypisanej wartości VAT,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wartość VAT spłaty jest wyższa od kwoty rozrachunku.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nie blokuje takich rozliczeń, w każdym z tych przypadków pojawia się ostrzeżenie i można je zapisać.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InsERT S.A.</w:t>
      </w:r>
      <w:r>
        <w:rPr>
          <w:rFonts w:ascii="calibri" w:hAnsi="calibri" w:eastAsia="calibri" w:cs="calibri"/>
          <w:sz w:val="24"/>
          <w:szCs w:val="24"/>
        </w:rPr>
        <w:t xml:space="preserve"> jest największym w kraju – pod względem liczby sprzedanych licencji – producentem oprogramowania dla firm. Strategia firmy polega na tworzeniu programów wysokiej jakości, które jednocześnie są przyjazne w użytkowaniu i na tyle uniwersalne, by mogły spełniać wymagania bardzo różnych odbiorców. Dotychczas InsERT sprzedał ponad 680 tys. licencji, a rozwiązania oferowane przez spółkę wielokrotnie zdobywały najważniejsze tytuły i wyróżnienia. Oferta firmy obejmuje kompleksowe rozwiązania wspomagające zarządzanie małymi i średnimi firmami, począwszy od obsługi działu handlowego i gospodarki magazynowej, po programy z zakresu księgowości i finansów, rozwiązania przeznaczone dla działów kadr i płac oraz programy dla użytkowników indywidualnych. Najbardziej popularne systemy Insertu to: Subiekt nexo, Rachmistrz nexo, Rewizor nexo, Gratyfikant nexo, Gestor nexo, systemy linii InsERT GT oraz ERP Navireo.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www.insert.com.pl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nsert.com.pl/index.html" TargetMode="External"/><Relationship Id="rId8" Type="http://schemas.openxmlformats.org/officeDocument/2006/relationships/hyperlink" Target="http://www.insert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2026-10-30T14:51:36+01:00</dcterms:created>
  <dcterms:modified xsi:type="dcterms:W3CDTF">2026-10-30T14:51:36+01:00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