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pierwszego w Polsce LEGO® Store wybrał Subiekta Sprint</w:t>
      </w:r>
    </w:p>
    <w:p>
      <w:pPr>
        <w:spacing w:before="0" w:after="500" w:line="264" w:lineRule="auto"/>
      </w:pPr>
      <w:r>
        <w:rPr>
          <w:rFonts w:ascii="calibri" w:hAnsi="calibri" w:eastAsia="calibri" w:cs="calibri"/>
          <w:sz w:val="36"/>
          <w:szCs w:val="36"/>
          <w:b/>
        </w:rPr>
        <w:t xml:space="preserve">Operator otwartego w sierpniu 2016 r. w warszawskiej Galerii Mokotów, pierwszego w Polsce LEGO® Store </w:t>
      </w:r>
    </w:p>
    <w:p>
      <w:r>
        <w:rPr>
          <w:rFonts w:ascii="calibri" w:hAnsi="calibri" w:eastAsia="calibri" w:cs="calibri"/>
          <w:sz w:val="36"/>
          <w:szCs w:val="36"/>
          <w:b/>
        </w:rPr>
        <w:t xml:space="preserve"> z unikalną ofertą, niedostępną w żadnym innym sklepie, powierzył obsługę szybkiej sprzedaży systemowi Subiekt Sprint firmy InsERT. Program współpracuje z Subiektem GT, który zarządza całym procesem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współczesnym handlu detalicznym główną rolę odgrywa sprawna obsługa klientów. LEGO</w:t>
      </w:r>
      <w:r>
        <w:rPr>
          <w:rFonts w:ascii="calibri" w:hAnsi="calibri" w:eastAsia="calibri" w:cs="calibri"/>
          <w:sz w:val="24"/>
          <w:szCs w:val="24"/>
          <w:b/>
        </w:rPr>
        <w:t xml:space="preserve">®</w:t>
      </w:r>
      <w:r>
        <w:rPr>
          <w:rFonts w:ascii="calibri" w:hAnsi="calibri" w:eastAsia="calibri" w:cs="calibri"/>
          <w:sz w:val="24"/>
          <w:szCs w:val="24"/>
        </w:rPr>
        <w:t xml:space="preserve"> Store to ucieleśnienie marzeń fanów słynnych na całym świecie klocków. Firma Intertoys, która jest operatorem sklepów LEGO</w:t>
      </w:r>
      <w:r>
        <w:rPr>
          <w:rFonts w:ascii="calibri" w:hAnsi="calibri" w:eastAsia="calibri" w:cs="calibri"/>
          <w:sz w:val="24"/>
          <w:szCs w:val="24"/>
          <w:b/>
        </w:rPr>
        <w:t xml:space="preserve">®</w:t>
      </w:r>
      <w:r>
        <w:rPr>
          <w:rFonts w:ascii="calibri" w:hAnsi="calibri" w:eastAsia="calibri" w:cs="calibri"/>
          <w:sz w:val="24"/>
          <w:szCs w:val="24"/>
        </w:rPr>
        <w:t xml:space="preserve"> Store w Polsce, ma świadomość, że to kupujący są najważniejsi i jak najwięcej z nich powinno opuszczać sklep z poczuciem satysfakcji. Swoją oryginalną ofertę, w której obok klasycznych i najbardziej popularnych serii, takich jak LEGO® City, LEGO® </w:t>
      </w:r>
      <w:r>
        <w:rPr>
          <w:rFonts w:ascii="calibri" w:hAnsi="calibri" w:eastAsia="calibri" w:cs="calibri"/>
          <w:sz w:val="24"/>
          <w:szCs w:val="24"/>
          <w:i/>
          <w:iCs/>
        </w:rPr>
        <w:t xml:space="preserve">Star Wars™</w:t>
      </w:r>
      <w:r>
        <w:rPr>
          <w:rFonts w:ascii="calibri" w:hAnsi="calibri" w:eastAsia="calibri" w:cs="calibri"/>
          <w:sz w:val="24"/>
          <w:szCs w:val="24"/>
        </w:rPr>
        <w:t xml:space="preserve">, LEGO® Friends czy LEGO® DUPLO® klienci znajdują m.in. ekskluzywne kolekcje: LEGO® Ideas czy linię LEGO® Creator Expert, firma postanowiła wesprzeć narzędziami gwarantującymi sprawną obsługę sprzedaży.</w:t>
      </w:r>
    </w:p>
    <w:p>
      <w:pPr>
        <w:spacing w:before="0" w:after="300"/>
      </w:pPr>
      <w:r>
        <w:rPr>
          <w:rFonts w:ascii="calibri" w:hAnsi="calibri" w:eastAsia="calibri" w:cs="calibri"/>
          <w:sz w:val="24"/>
          <w:szCs w:val="24"/>
        </w:rPr>
        <w:t xml:space="preserve">Wybierając system szybkiej sprzedaży Subiekt Sprint i zintegrowany z nim system sprzedaży Subiekt GT zadbano, by umożliwiały one wsparcie w pełnym zakresie, ze szczególnym uwzględnieniem obsługi stanowisk kasowych w salonie. Maksymalne uproszczenie i zautomatyzowanie wykonywanych czynności, we współpracy z urządzeniami zewnętrznymi, poza skróceniem czasu, dało możliwość większego skupienia się pracowników na kontakcie z klientami i efektywnej komunikacji z nimi.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systemów sprzedaży firmy InsERT był dla nas oczywisty. Sprawdziły się one w naszych pozostałych sklepach z klockami LEGO w Poznaniu, Warszawie i Wrocławiu i są trafioną inwestycją – </w:t>
      </w:r>
      <w:r>
        <w:rPr>
          <w:rFonts w:ascii="calibri" w:hAnsi="calibri" w:eastAsia="calibri" w:cs="calibri"/>
          <w:sz w:val="24"/>
          <w:szCs w:val="24"/>
        </w:rPr>
        <w:t xml:space="preserve">mówi </w:t>
      </w:r>
      <w:r>
        <w:rPr>
          <w:rFonts w:ascii="calibri" w:hAnsi="calibri" w:eastAsia="calibri" w:cs="calibri"/>
          <w:sz w:val="24"/>
          <w:szCs w:val="24"/>
          <w:b/>
        </w:rPr>
        <w:t xml:space="preserve">Markus Köhncke</w:t>
      </w:r>
      <w:r>
        <w:rPr>
          <w:rFonts w:ascii="calibri" w:hAnsi="calibri" w:eastAsia="calibri" w:cs="calibri"/>
          <w:sz w:val="24"/>
          <w:szCs w:val="24"/>
        </w:rPr>
        <w:t xml:space="preserve">, pełnomocnik zarządu Intertoys, operatora LEGO</w:t>
      </w:r>
      <w:r>
        <w:rPr>
          <w:rFonts w:ascii="calibri" w:hAnsi="calibri" w:eastAsia="calibri" w:cs="calibri"/>
          <w:sz w:val="24"/>
          <w:szCs w:val="24"/>
          <w:b/>
        </w:rPr>
        <w:t xml:space="preserve">®</w:t>
      </w:r>
      <w:r>
        <w:rPr>
          <w:rFonts w:ascii="calibri" w:hAnsi="calibri" w:eastAsia="calibri" w:cs="calibri"/>
          <w:sz w:val="24"/>
          <w:szCs w:val="24"/>
        </w:rPr>
        <w:t xml:space="preserve"> Store w Warszawie.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Subiektowi Sprint w połączeniu z Subiektem GT mamy np. pełną kontrolę nad stanami magazynowymi i rozliczeniami kasowymi. W łatwy sposób możemy generować raporty sprzedaży, co bardzo usprawnia codzienną pracę. Centrala jest w stanie reagować na bieżąco i uzupełniać stany towarów w sklepie, gdy tylko zachodzi taka potrzeba.</w:t>
      </w:r>
      <w:r>
        <w:rPr>
          <w:rFonts w:ascii="calibri" w:hAnsi="calibri" w:eastAsia="calibri" w:cs="calibri"/>
          <w:sz w:val="24"/>
          <w:szCs w:val="24"/>
        </w:rPr>
        <w:t xml:space="preserve"> </w:t>
      </w:r>
      <w:r>
        <w:rPr>
          <w:rFonts w:ascii="calibri" w:hAnsi="calibri" w:eastAsia="calibri" w:cs="calibri"/>
          <w:sz w:val="24"/>
          <w:szCs w:val="24"/>
          <w:i/>
          <w:iCs/>
        </w:rPr>
        <w:t xml:space="preserve">Dzięki intuicyjnemu i przejrzystemu interfejsowi praca z programami jest łatwa – </w:t>
      </w:r>
      <w:r>
        <w:rPr>
          <w:rFonts w:ascii="calibri" w:hAnsi="calibri" w:eastAsia="calibri" w:cs="calibri"/>
          <w:sz w:val="24"/>
          <w:szCs w:val="24"/>
        </w:rPr>
        <w:t xml:space="preserve">dodaje Markus Köhncke.</w:t>
      </w:r>
    </w:p>
    <w:p>
      <w:pPr>
        <w:spacing w:before="0" w:after="300"/>
      </w:pPr>
      <w:r>
        <w:rPr>
          <w:rFonts w:ascii="calibri" w:hAnsi="calibri" w:eastAsia="calibri" w:cs="calibri"/>
          <w:sz w:val="24"/>
          <w:szCs w:val="24"/>
        </w:rPr>
        <w:t xml:space="preserve">Wykorzystując Subiekta Sprint oraz współpracujące z nim urządzenia: czytniki kodów kreskowych, ekrany dotykowe i drukarki fiskalne, LEGO</w:t>
      </w:r>
      <w:r>
        <w:rPr>
          <w:rFonts w:ascii="calibri" w:hAnsi="calibri" w:eastAsia="calibri" w:cs="calibri"/>
          <w:sz w:val="24"/>
          <w:szCs w:val="24"/>
          <w:b/>
        </w:rPr>
        <w:t xml:space="preserve">®</w:t>
      </w:r>
      <w:r>
        <w:rPr>
          <w:rFonts w:ascii="calibri" w:hAnsi="calibri" w:eastAsia="calibri" w:cs="calibri"/>
          <w:sz w:val="24"/>
          <w:szCs w:val="24"/>
        </w:rPr>
        <w:t xml:space="preserve"> Store zyskał wygodne i szybkie narzędzie do wystawiania dokumentów sprzedaży, jak paragony fiskalne czy zwroty. Dzięki temu, że program działa na bazach danych Microsoft SQL zainstalowanych na lokalnych stacjach roboczych, sklep może prawidłowo funkcjonować niezależnie od sprawności łącza internetowego. System umożliwia kontrolę stanu kasy, stanów magazynowych, a także rozliczanie sesji kasowych. Dzięki synchronizacji dokumentów z Subiektem GT pracownicy centrali w łatwy sposób mogą zarządzać zapasami w sklepie i magazynie centralnym, drukować etykiety cenowe czy też generować raporty i zestawienia. Całości dopełnia możliwość wysyłania danych do zewnętrznego biura rachunkowego.</w:t>
      </w:r>
    </w:p>
    <w:p>
      <w:pPr>
        <w:spacing w:before="0" w:after="300"/>
      </w:pPr>
      <w:r>
        <w:rPr>
          <w:rFonts w:ascii="calibri" w:hAnsi="calibri" w:eastAsia="calibri" w:cs="calibri"/>
          <w:sz w:val="24"/>
          <w:szCs w:val="24"/>
        </w:rPr>
        <w:t xml:space="preserve">System szybkiej sprzedaży </w:t>
      </w:r>
      <w:r>
        <w:rPr>
          <w:rFonts w:ascii="calibri" w:hAnsi="calibri" w:eastAsia="calibri" w:cs="calibri"/>
          <w:sz w:val="24"/>
          <w:szCs w:val="24"/>
          <w:b/>
        </w:rPr>
        <w:t xml:space="preserve">Subiekt Sprint </w:t>
      </w:r>
      <w:r>
        <w:rPr>
          <w:rFonts w:ascii="calibri" w:hAnsi="calibri" w:eastAsia="calibri" w:cs="calibri"/>
          <w:sz w:val="24"/>
          <w:szCs w:val="24"/>
        </w:rPr>
        <w:t xml:space="preserve">to skuteczne narzędzie dla firm obsługujących klientów detalicznych. Sprawdza się w sklepach jedno- i wielostanowiskowych, w tym samoobsługowych, zarówno w pojedynczych punktach, jak i sieciach. Współpracuje z systemami handlowymi Subiekt GT lub Subiekt nexo, wymieniając się z nimi danymi o towarach, cenach, kontrahentach itp., a także z wieloma urządzeniami zewnętrznymi, jak drukarki fiskalne, czytniki kodów kreskowych, wagi elektroniczne itp.</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programów dla firm. Jego strategia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Insertu obejmuje kompleksowe rozwiązania wspomagające zarządzanie małymi i średnimi firmami, począwszy od obsługi działu handlowego </w:t>
      </w:r>
    </w:p>
    <w:p>
      <w:r>
        <w:rPr>
          <w:rFonts w:ascii="calibri" w:hAnsi="calibri" w:eastAsia="calibri" w:cs="calibri"/>
          <w:sz w:val="24"/>
          <w:szCs w:val="24"/>
        </w:rPr>
        <w:t xml:space="preserve"> i gospodarki magazynowej, po programy z zakresu księgowości i finansów, rozwiązania przeznaczone dla działów kadr i płac oraz programy dla użytkowników indywidualnych. </w:t>
      </w:r>
      <w:hyperlink r:id="rId7" w:history="1">
        <w:r>
          <w:rPr>
            <w:rFonts w:ascii="calibri" w:hAnsi="calibri" w:eastAsia="calibri" w:cs="calibri"/>
            <w:color w:val="0000FF"/>
            <w:sz w:val="24"/>
            <w:szCs w:val="24"/>
            <w:u w:val="single"/>
          </w:rPr>
          <w:t xml:space="preserve">www.insert.com.pl</w:t>
        </w:r>
      </w:hyperlink>
    </w:p>
    <w:p>
      <w:pPr>
        <w:spacing w:before="0" w:after="300"/>
      </w:pPr>
      <w:r>
        <w:rPr>
          <w:rFonts w:ascii="calibri" w:hAnsi="calibri" w:eastAsia="calibri" w:cs="calibri"/>
          <w:sz w:val="24"/>
          <w:szCs w:val="24"/>
          <w:b/>
        </w:rPr>
        <w:t xml:space="preserve">Firma Intertoys</w:t>
      </w:r>
      <w:r>
        <w:rPr>
          <w:rFonts w:ascii="calibri" w:hAnsi="calibri" w:eastAsia="calibri" w:cs="calibri"/>
          <w:sz w:val="24"/>
          <w:szCs w:val="24"/>
        </w:rPr>
        <w:t xml:space="preserve"> z siedzibą w Poznaniu prowadzi sklepy z klockami LEGO od 2010 r. Sklepy tej sieci można znaleźć </w:t>
      </w:r>
    </w:p>
    <w:p>
      <w:r>
        <w:rPr>
          <w:rFonts w:ascii="calibri" w:hAnsi="calibri" w:eastAsia="calibri" w:cs="calibri"/>
          <w:sz w:val="24"/>
          <w:szCs w:val="24"/>
        </w:rPr>
        <w:t xml:space="preserve"> w największych centrach handlowych w Warszawie, Wrocławiu i Poznaniu. Powstały w warszawskiej Galerii Mokotów LEGO</w:t>
      </w:r>
      <w:r>
        <w:rPr>
          <w:rFonts w:ascii="calibri" w:hAnsi="calibri" w:eastAsia="calibri" w:cs="calibri"/>
          <w:sz w:val="24"/>
          <w:szCs w:val="24"/>
          <w:b/>
        </w:rPr>
        <w:t xml:space="preserve">®</w:t>
      </w:r>
      <w:r>
        <w:rPr>
          <w:rFonts w:ascii="calibri" w:hAnsi="calibri" w:eastAsia="calibri" w:cs="calibri"/>
          <w:sz w:val="24"/>
          <w:szCs w:val="24"/>
        </w:rPr>
        <w:t xml:space="preserve"> Store jest flagowym projektem firmy Intertoys.</w:t>
      </w:r>
    </w:p>
    <w:p>
      <w:pPr>
        <w:spacing w:before="0" w:after="300"/>
      </w:pPr>
      <w:r>
        <w:rPr>
          <w:rFonts w:ascii="calibri" w:hAnsi="calibri" w:eastAsia="calibri" w:cs="calibri"/>
          <w:sz w:val="24"/>
          <w:szCs w:val="24"/>
          <w:b/>
        </w:rPr>
        <w:t xml:space="preserve">Firma LEGO</w:t>
      </w:r>
      <w:r>
        <w:rPr>
          <w:rFonts w:ascii="calibri" w:hAnsi="calibri" w:eastAsia="calibri" w:cs="calibri"/>
          <w:sz w:val="24"/>
          <w:szCs w:val="24"/>
        </w:rPr>
        <w:t xml:space="preserve"> powstała w 1932 r.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r. z taśmy produkcyjnej zjechała pierwsza plastikowa zabawka. Prototyp klocka, znanego dziś niemal na całym świecie, powstał w 1949 r. Jednak prawdziwy przełom nastąpił w 1958 r.,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 w wyniku którego zniszczeniu uległa część budynku, gdzie produkowano drewniane zabawki. Od tego momentu jedynym surowcem do produkcji klocków był plastik. W 1966 r. firma Christiansena wytwarzała już 57 różnych zestawów i 25 pojazdów. W 1968 r. w Billund otwarto pierwszy Legoland, czyli park rozrywki zbudowany z klocków. Decyzja okazała się genialnym posunięciem, gdyż tylko </w:t>
      </w:r>
    </w:p>
    <w:p>
      <w:r>
        <w:rPr>
          <w:rFonts w:ascii="calibri" w:hAnsi="calibri" w:eastAsia="calibri" w:cs="calibri"/>
          <w:sz w:val="24"/>
          <w:szCs w:val="24"/>
        </w:rPr>
        <w:t xml:space="preserve"> w pierwszym roku działalności miejsce odwiedziło 625 tys. fanów LEGO. Dziś parki Legoland istnieją także w Wielkiej Brytanii, Niemczech, USA i Malezji.</w:t>
      </w:r>
    </w:p>
    <w:p>
      <w:pPr>
        <w:spacing w:before="0" w:after="300"/>
      </w:pPr>
      <w:r>
        <w:rPr>
          <w:rFonts w:ascii="calibri" w:hAnsi="calibri" w:eastAsia="calibri" w:cs="calibri"/>
          <w:sz w:val="24"/>
          <w:szCs w:val="24"/>
        </w:rPr>
        <w:t xml:space="preserve">W 1969 r. na rynek wkroczyły klocki LEGO DUPLO, przeznaczone dla dzieci od 1,5 roku do 5 lat. W 1974 r. świat ujrzał pierwszego ludzika LEGO, a w 1977 r. pierwszą serię LEGO Technic, która umożliwia starszym dzieciom budowanie modeli mechanicznych. Na początku lat 80. powstał Dział Produktów Edukacyjnych (LEGO Education), by rozwijać linię specjalnych zabawek na użytek szkół i przedszkoli, a także dla dzieci niepełnosprawnych. Rok 1998 to moment premiery pierwszej, bestsellerowej gry komputerowej – Wyspy LEGO, która sprzedała się w niemal milionie egzemplarzy. Kolejnym krokiem milowym w historii LEGO jest premiera pierwszego pełnometrażowego filmu kinowego, zrealizowanego w technologii 3D, </w:t>
      </w:r>
    </w:p>
    <w:p>
      <w:r>
        <w:rPr>
          <w:rFonts w:ascii="calibri" w:hAnsi="calibri" w:eastAsia="calibri" w:cs="calibri"/>
          <w:sz w:val="24"/>
          <w:szCs w:val="24"/>
        </w:rPr>
        <w:t xml:space="preserve"> w lutym 2014 r.</w:t>
      </w:r>
    </w:p>
    <w:p>
      <w:pPr>
        <w:spacing w:before="0" w:after="300"/>
      </w:pPr>
      <w:r>
        <w:rPr>
          <w:rFonts w:ascii="calibri" w:hAnsi="calibri" w:eastAsia="calibri" w:cs="calibri"/>
          <w:sz w:val="24"/>
          <w:szCs w:val="24"/>
        </w:rPr>
        <w:t xml:space="preserve">Dziś szacuje się, że na każdego mieszkańca Ziemi przypadają 62 klocki LEGO, a po świecie „chodzą” ponad 4 mld minifigurek LEGO. Od 1958 r. w sumie wyprodukowano 650 mld klocków, które już dawno wyszły poza pokoje dziecięce </w:t>
      </w:r>
    </w:p>
    <w:p>
      <w:r>
        <w:rPr>
          <w:rFonts w:ascii="calibri" w:hAnsi="calibri" w:eastAsia="calibri" w:cs="calibri"/>
          <w:sz w:val="24"/>
          <w:szCs w:val="24"/>
        </w:rPr>
        <w:t xml:space="preserve"> i wykorzystywane są przez ludzi sztuki, filmu, architektów czy nauczycieli akademickich. Czy mogło być inaczej, skoro jedynym ograniczeniem w używaniu produktów LEGO jest ludzka wyobraźnia?</w:t>
      </w:r>
    </w:p>
    <w:p>
      <w:pPr>
        <w:spacing w:before="0" w:after="300"/>
      </w:pPr>
      <w:r>
        <w:rPr>
          <w:rFonts w:ascii="calibri" w:hAnsi="calibri" w:eastAsia="calibri" w:cs="calibri"/>
          <w:sz w:val="24"/>
          <w:szCs w:val="24"/>
        </w:rPr>
        <w:t xml:space="preserve">LEGO, the LEGO logo and the Minifigure are trademarks and/or copyrights of the LEGO Group. © 2016 The LEGO Group. All Rights Reserved.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2026-04-01T06:31:30+02:00</dcterms:created>
  <dcterms:modified xsi:type="dcterms:W3CDTF">2026-04-01T06:31:30+02:00</dcterms:modified>
</cp:coreProperties>
</file>

<file path=docProps/custom.xml><?xml version="1.0" encoding="utf-8"?>
<Properties xmlns="http://schemas.openxmlformats.org/officeDocument/2006/custom-properties" xmlns:vt="http://schemas.openxmlformats.org/officeDocument/2006/docPropsVTypes"/>
</file>